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8B3C7"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22"/>
          <w:szCs w:val="22"/>
        </w:rPr>
        <w:t>Dear colleagues,</w:t>
      </w:r>
    </w:p>
    <w:p w14:paraId="3FA5A4DC"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22"/>
          <w:szCs w:val="22"/>
        </w:rPr>
        <w:t> </w:t>
      </w:r>
    </w:p>
    <w:p w14:paraId="50B259B2"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22"/>
          <w:szCs w:val="22"/>
        </w:rPr>
        <w:t>As libraries plan to begin to reopen at various levels of service in the coming weeks, the statewide delivery service will need to become operational. In order for the network to resume, at least 85% of the libraries must be open and accepting deliveries. This includes university libraries.  Currently, only 16% of libraries are open to start accepting deliveries.  Priority Dispatch will need a two week notice for resuming services.  June 1</w:t>
      </w:r>
      <w:r w:rsidRPr="000D6D5D">
        <w:rPr>
          <w:rFonts w:ascii="Century Gothic" w:eastAsia="Times New Roman" w:hAnsi="Century Gothic" w:cs="Times New Roman"/>
          <w:color w:val="000000"/>
          <w:sz w:val="22"/>
          <w:szCs w:val="22"/>
          <w:vertAlign w:val="superscript"/>
        </w:rPr>
        <w:t>st</w:t>
      </w:r>
      <w:r w:rsidRPr="000D6D5D">
        <w:rPr>
          <w:rFonts w:ascii="Century Gothic" w:eastAsia="Times New Roman" w:hAnsi="Century Gothic" w:cs="Times New Roman"/>
          <w:color w:val="000000"/>
          <w:sz w:val="22"/>
          <w:szCs w:val="22"/>
        </w:rPr>
        <w:t> is the earliest date to reopen the statewide delivery system.  Libraries will receive credits on their next invoice for the period of time the system is not running.</w:t>
      </w:r>
    </w:p>
    <w:p w14:paraId="6527F055"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22"/>
          <w:szCs w:val="22"/>
        </w:rPr>
        <w:t> </w:t>
      </w:r>
    </w:p>
    <w:p w14:paraId="483BD195"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22"/>
          <w:szCs w:val="22"/>
        </w:rPr>
        <w:t>Thank you for your understanding and patience during this extraordinary time.</w:t>
      </w:r>
    </w:p>
    <w:p w14:paraId="39E41FC4"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22"/>
          <w:szCs w:val="22"/>
        </w:rPr>
        <w:t> </w:t>
      </w:r>
    </w:p>
    <w:p w14:paraId="7FA3657C"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22"/>
          <w:szCs w:val="22"/>
        </w:rPr>
        <w:t>Stay well,</w:t>
      </w:r>
    </w:p>
    <w:p w14:paraId="3A794A98"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22"/>
          <w:szCs w:val="22"/>
        </w:rPr>
        <w:t>Bill</w:t>
      </w:r>
    </w:p>
    <w:p w14:paraId="5A2F8F7F" w14:textId="77777777" w:rsidR="000D6D5D" w:rsidRPr="000D6D5D" w:rsidRDefault="000D6D5D" w:rsidP="000D6D5D">
      <w:pPr>
        <w:rPr>
          <w:rFonts w:ascii="Calibri" w:eastAsia="Times New Roman" w:hAnsi="Calibri" w:cs="Times New Roman"/>
          <w:color w:val="000000"/>
          <w:sz w:val="22"/>
          <w:szCs w:val="22"/>
        </w:rPr>
      </w:pPr>
      <w:r w:rsidRPr="000D6D5D">
        <w:rPr>
          <w:rFonts w:ascii="Calibri" w:eastAsia="Times New Roman" w:hAnsi="Calibri" w:cs="Times New Roman"/>
          <w:color w:val="000000"/>
          <w:sz w:val="22"/>
          <w:szCs w:val="22"/>
        </w:rPr>
        <w:t> </w:t>
      </w:r>
    </w:p>
    <w:p w14:paraId="6DA0D2A7" w14:textId="6C051AE9" w:rsidR="000D6D5D" w:rsidRPr="000D6D5D" w:rsidRDefault="000D6D5D" w:rsidP="000D6D5D">
      <w:pPr>
        <w:rPr>
          <w:rFonts w:ascii="Calibri" w:eastAsia="Times New Roman" w:hAnsi="Calibri" w:cs="Times New Roman"/>
          <w:color w:val="000000"/>
          <w:sz w:val="22"/>
          <w:szCs w:val="22"/>
        </w:rPr>
      </w:pPr>
      <w:r w:rsidRPr="000D6D5D">
        <w:rPr>
          <w:rFonts w:ascii="Calibri" w:eastAsia="Times New Roman" w:hAnsi="Calibri" w:cs="Times New Roman"/>
          <w:noProof/>
          <w:sz w:val="16"/>
          <w:szCs w:val="16"/>
        </w:rPr>
        <w:drawing>
          <wp:inline distT="0" distB="0" distL="0" distR="0" wp14:anchorId="0139E6E5" wp14:editId="5AFE6211">
            <wp:extent cx="1019175" cy="1066800"/>
            <wp:effectExtent l="0" t="0" r="0" b="0"/>
            <wp:docPr id="2" name="Picture 2" descr="A picture containing food, drawing&#10;&#10;Description automatically generated">
              <a:hlinkClick xmlns:a="http://schemas.openxmlformats.org/drawingml/2006/main" r:id="rId4" tooltip="https://gcc01.safelinks.protection.outlook.com/?url=http%3A%2F%2Fwww.library.ohio.gov%2F&amp;data=02%7C01%7Cjpardee%40library.ohio.gov%7C894f408a0460428ac4e308d7f0eb73e7%7C50f8fcc494d84f0784eb36ed57c7c8a2%7C0%7C0%7C637242766365029492&amp;sdata=tExSdMU1CNxwWmXI%2BJCRM13KKITXMSNKKwIG9r%2FpDLc%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66800"/>
                    </a:xfrm>
                    <a:prstGeom prst="rect">
                      <a:avLst/>
                    </a:prstGeom>
                    <a:noFill/>
                    <a:ln>
                      <a:noFill/>
                    </a:ln>
                  </pic:spPr>
                </pic:pic>
              </a:graphicData>
            </a:graphic>
          </wp:inline>
        </w:drawing>
      </w:r>
    </w:p>
    <w:p w14:paraId="4DBE3080"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18"/>
          <w:szCs w:val="18"/>
        </w:rPr>
        <w:t>Bill Morris</w:t>
      </w:r>
    </w:p>
    <w:p w14:paraId="145784A1"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18"/>
          <w:szCs w:val="18"/>
        </w:rPr>
        <w:t>Interim Executive Director</w:t>
      </w:r>
    </w:p>
    <w:p w14:paraId="7C87DE11"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18"/>
          <w:szCs w:val="18"/>
        </w:rPr>
        <w:t>274 E. 1st Avenue, Suite 100</w:t>
      </w:r>
    </w:p>
    <w:p w14:paraId="035F1A41"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18"/>
          <w:szCs w:val="18"/>
        </w:rPr>
        <w:t>Columbus, OH 43201</w:t>
      </w:r>
    </w:p>
    <w:p w14:paraId="727EEEA0"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18"/>
          <w:szCs w:val="18"/>
        </w:rPr>
        <w:t>Tel: 614.728.5118</w:t>
      </w:r>
    </w:p>
    <w:p w14:paraId="0A95671D"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18"/>
          <w:szCs w:val="18"/>
        </w:rPr>
        <w:t>Fax: 614.466.3584</w:t>
      </w:r>
    </w:p>
    <w:p w14:paraId="20A18819" w14:textId="77777777" w:rsidR="000D6D5D" w:rsidRPr="000D6D5D" w:rsidRDefault="000D6D5D" w:rsidP="000D6D5D">
      <w:pPr>
        <w:rPr>
          <w:rFonts w:ascii="Calibri" w:eastAsia="Times New Roman" w:hAnsi="Calibri" w:cs="Times New Roman"/>
          <w:color w:val="000000"/>
          <w:sz w:val="22"/>
          <w:szCs w:val="22"/>
        </w:rPr>
      </w:pPr>
      <w:hyperlink r:id="rId6" w:tooltip="https://gcc01.safelinks.protection.outlook.com/?url=http%3A%2F%2Fwww.library.ohio.gov%2F&amp;data=02%7C01%7Cjpardee%40library.ohio.gov%7C894f408a0460428ac4e308d7f0eb73e7%7C50f8fcc494d84f0784eb36ed57c7c8a2%7C0%7C0%7C637242766365029492&amp;sdata=tExSdMU1CNxwWmXI%2BJCRM13KKITXMSNKKwIG9r%2FpDLc%3D&amp;reserved=0" w:history="1">
        <w:r w:rsidRPr="000D6D5D">
          <w:rPr>
            <w:rFonts w:ascii="Century Gothic" w:eastAsia="Times New Roman" w:hAnsi="Century Gothic" w:cs="Times New Roman"/>
            <w:color w:val="0000FF"/>
            <w:sz w:val="18"/>
            <w:szCs w:val="18"/>
            <w:u w:val="single"/>
          </w:rPr>
          <w:t>library.ohio.gov</w:t>
        </w:r>
      </w:hyperlink>
    </w:p>
    <w:p w14:paraId="6FEEE246" w14:textId="77777777"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000000"/>
          <w:sz w:val="16"/>
          <w:szCs w:val="16"/>
        </w:rPr>
        <w:t> </w:t>
      </w:r>
    </w:p>
    <w:p w14:paraId="3A6B844D" w14:textId="37FFB77D" w:rsidR="000D6D5D" w:rsidRPr="000D6D5D" w:rsidRDefault="000D6D5D" w:rsidP="000D6D5D">
      <w:pPr>
        <w:rPr>
          <w:rFonts w:ascii="Calibri" w:eastAsia="Times New Roman" w:hAnsi="Calibri" w:cs="Times New Roman"/>
          <w:color w:val="000000"/>
          <w:sz w:val="22"/>
          <w:szCs w:val="22"/>
        </w:rPr>
      </w:pPr>
      <w:r w:rsidRPr="000D6D5D">
        <w:rPr>
          <w:rFonts w:ascii="Century Gothic" w:eastAsia="Times New Roman" w:hAnsi="Century Gothic" w:cs="Times New Roman"/>
          <w:color w:val="1F497D"/>
          <w:sz w:val="18"/>
          <w:szCs w:val="18"/>
        </w:rPr>
        <w:fldChar w:fldCharType="begin"/>
      </w:r>
      <w:r w:rsidRPr="000D6D5D">
        <w:rPr>
          <w:rFonts w:ascii="Century Gothic" w:eastAsia="Times New Roman" w:hAnsi="Century Gothic" w:cs="Times New Roman"/>
          <w:color w:val="1F497D"/>
          <w:sz w:val="18"/>
          <w:szCs w:val="18"/>
        </w:rPr>
        <w:instrText xml:space="preserve"> INCLUDEPICTURE "/var/folders/p7/11mtrmn51lsf618zrs55h8nr0000gn/T/com.microsoft.Word/WebArchiveCopyPasteTempFiles/cidimage002.jpg@01D622C2.CDBD8DC0" \* MERGEFORMATINET </w:instrText>
      </w:r>
      <w:r w:rsidRPr="000D6D5D">
        <w:rPr>
          <w:rFonts w:ascii="Century Gothic" w:eastAsia="Times New Roman" w:hAnsi="Century Gothic" w:cs="Times New Roman"/>
          <w:color w:val="1F497D"/>
          <w:sz w:val="18"/>
          <w:szCs w:val="18"/>
        </w:rPr>
        <w:fldChar w:fldCharType="separate"/>
      </w:r>
      <w:r w:rsidRPr="000D6D5D">
        <w:rPr>
          <w:rFonts w:ascii="Century Gothic" w:eastAsia="Times New Roman" w:hAnsi="Century Gothic" w:cs="Times New Roman"/>
          <w:noProof/>
          <w:color w:val="1F497D"/>
          <w:sz w:val="18"/>
          <w:szCs w:val="18"/>
        </w:rPr>
        <w:drawing>
          <wp:inline distT="0" distB="0" distL="0" distR="0" wp14:anchorId="255B9751" wp14:editId="66A08AF5">
            <wp:extent cx="1228725" cy="685800"/>
            <wp:effectExtent l="0" t="0" r="317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685800"/>
                    </a:xfrm>
                    <a:prstGeom prst="rect">
                      <a:avLst/>
                    </a:prstGeom>
                    <a:noFill/>
                    <a:ln>
                      <a:noFill/>
                    </a:ln>
                  </pic:spPr>
                </pic:pic>
              </a:graphicData>
            </a:graphic>
          </wp:inline>
        </w:drawing>
      </w:r>
      <w:r w:rsidRPr="000D6D5D">
        <w:rPr>
          <w:rFonts w:ascii="Century Gothic" w:eastAsia="Times New Roman" w:hAnsi="Century Gothic" w:cs="Times New Roman"/>
          <w:color w:val="1F497D"/>
          <w:sz w:val="18"/>
          <w:szCs w:val="18"/>
        </w:rPr>
        <w:fldChar w:fldCharType="end"/>
      </w:r>
    </w:p>
    <w:p w14:paraId="50C402F6" w14:textId="77777777" w:rsidR="006A6AD1" w:rsidRDefault="000D6D5D"/>
    <w:sectPr w:rsidR="006A6AD1" w:rsidSect="005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5D"/>
    <w:rsid w:val="00081BA0"/>
    <w:rsid w:val="000D6D5D"/>
    <w:rsid w:val="002E5AB8"/>
    <w:rsid w:val="00357EB0"/>
    <w:rsid w:val="005816EB"/>
    <w:rsid w:val="0063470C"/>
    <w:rsid w:val="006A4C5F"/>
    <w:rsid w:val="007D7370"/>
    <w:rsid w:val="0082400C"/>
    <w:rsid w:val="008C5D58"/>
    <w:rsid w:val="009418EB"/>
    <w:rsid w:val="00C80871"/>
    <w:rsid w:val="00CB31E7"/>
    <w:rsid w:val="00D11BAB"/>
    <w:rsid w:val="00D35C20"/>
    <w:rsid w:val="00DE3F5A"/>
    <w:rsid w:val="00E326D0"/>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A8EA1"/>
  <w15:chartTrackingRefBased/>
  <w15:docId w15:val="{17C911DF-8948-CA41-97E0-ECB10C2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0D6D5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D6D5D"/>
  </w:style>
  <w:style w:type="character" w:styleId="Hyperlink">
    <w:name w:val="Hyperlink"/>
    <w:basedOn w:val="DefaultParagraphFont"/>
    <w:uiPriority w:val="99"/>
    <w:semiHidden/>
    <w:unhideWhenUsed/>
    <w:rsid w:val="000D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1.safelinks.protection.outlook.com/?url=http%3A%2F%2Fwww.library.ohio.gov%2F&amp;data=02%7C01%7Cjpardee%40library.ohio.gov%7C894f408a0460428ac4e308d7f0eb73e7%7C50f8fcc494d84f0784eb36ed57c7c8a2%7C0%7C0%7C637242766365029492&amp;sdata=tExSdMU1CNxwWmXI%2BJCRM13KKITXMSNKKwIG9r%2FpDLc%3D&amp;reserved=0" TargetMode="External"/><Relationship Id="rId5" Type="http://schemas.openxmlformats.org/officeDocument/2006/relationships/image" Target="media/image1.jpeg"/><Relationship Id="rId4" Type="http://schemas.openxmlformats.org/officeDocument/2006/relationships/hyperlink" Target="https://gcc01.safelinks.protection.outlook.com/?url=http%3A%2F%2Fwww.library.ohio.gov%2F&amp;data=02%7C01%7Cjpardee%40library.ohio.gov%7C894f408a0460428ac4e308d7f0eb73e7%7C50f8fcc494d84f0784eb36ed57c7c8a2%7C0%7C0%7C637242766365029492&amp;sdata=tExSdMU1CNxwWmXI%2BJCRM13KKITXMSNKKwIG9r%2FpDLc%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1375</Characters>
  <Application>Microsoft Office Word</Application>
  <DocSecurity>0</DocSecurity>
  <Lines>22</Lines>
  <Paragraphs>2</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2020-05-06T12:38:00Z</dcterms:created>
  <dcterms:modified xsi:type="dcterms:W3CDTF">2020-05-06T12:38:00Z</dcterms:modified>
</cp:coreProperties>
</file>